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67" w:rsidRDefault="00BE0667" w:rsidP="00BE0667">
      <w:pPr>
        <w:jc w:val="both"/>
        <w:rPr>
          <w:rFonts w:ascii="Arial" w:hAnsi="Arial" w:cs="Arial"/>
          <w:b/>
          <w:shd w:val="clear" w:color="auto" w:fill="00FFFF"/>
          <w:lang w:val="es-ES_tradnl"/>
        </w:rPr>
      </w:pPr>
      <w:r>
        <w:rPr>
          <w:rFonts w:ascii="Arial" w:hAnsi="Arial" w:cs="Arial"/>
          <w:b/>
          <w:shd w:val="clear" w:color="auto" w:fill="00FFFF"/>
        </w:rPr>
        <w:t>TÍTULO: RECONOCIÉNDONOS COMO HOMBRES Y MUJERES</w:t>
      </w:r>
      <w:r w:rsidRPr="004E7A15">
        <w:rPr>
          <w:rStyle w:val="Refdenotaalpie"/>
          <w:rFonts w:ascii="Arial" w:hAnsi="Arial" w:cs="Arial"/>
          <w:b/>
          <w:shd w:val="clear" w:color="auto" w:fill="00FFFF"/>
        </w:rPr>
        <w:footnoteReference w:customMarkFollows="1" w:id="1"/>
        <w:sym w:font="Symbol" w:char="F02A"/>
      </w:r>
    </w:p>
    <w:p w:rsidR="00BE0667" w:rsidRDefault="00BE0667" w:rsidP="00BE0667">
      <w:pPr>
        <w:jc w:val="both"/>
        <w:rPr>
          <w:rFonts w:ascii="Arial" w:hAnsi="Arial" w:cs="Arial"/>
          <w:b/>
          <w:shd w:val="clear" w:color="auto" w:fill="00FFFF"/>
          <w:lang w:val="es-ES_tradnl"/>
        </w:rPr>
      </w:pPr>
    </w:p>
    <w:p w:rsidR="00BE0667" w:rsidRDefault="00BE0667" w:rsidP="00BE0667">
      <w:pPr>
        <w:jc w:val="both"/>
        <w:rPr>
          <w:rFonts w:ascii="Arial" w:hAnsi="Arial" w:cs="Arial"/>
          <w:b/>
          <w:shd w:val="clear" w:color="auto" w:fill="00FFFF"/>
          <w:lang w:val="es-ES_tradnl"/>
        </w:rPr>
      </w:pPr>
      <w:r>
        <w:rPr>
          <w:rFonts w:ascii="Arial" w:hAnsi="Arial" w:cs="Arial"/>
          <w:b/>
          <w:shd w:val="clear" w:color="auto" w:fill="00FFFF"/>
          <w:lang w:val="es-ES_tradnl"/>
        </w:rPr>
        <w:t>DIMENSIÓN: CONOCIMIENTO DE SÍ MISMO</w:t>
      </w:r>
    </w:p>
    <w:p w:rsidR="00BE0667" w:rsidRDefault="00BE0667" w:rsidP="00BE0667">
      <w:pPr>
        <w:jc w:val="both"/>
        <w:rPr>
          <w:rFonts w:ascii="Arial" w:hAnsi="Arial" w:cs="Arial"/>
          <w:b/>
          <w:shd w:val="clear" w:color="auto" w:fill="00FFFF"/>
          <w:lang w:val="es-ES_tradnl"/>
        </w:rPr>
      </w:pPr>
    </w:p>
    <w:p w:rsidR="00BE0667" w:rsidRDefault="00BE0667" w:rsidP="00BE0667">
      <w:pPr>
        <w:jc w:val="both"/>
        <w:rPr>
          <w:rFonts w:ascii="Arial" w:hAnsi="Arial" w:cs="Arial"/>
          <w:shd w:val="clear" w:color="auto" w:fill="00FFFF"/>
          <w:lang w:val="es-ES_tradnl"/>
        </w:rPr>
      </w:pPr>
      <w:r>
        <w:rPr>
          <w:rFonts w:ascii="Arial" w:hAnsi="Arial" w:cs="Arial"/>
          <w:b/>
          <w:shd w:val="clear" w:color="auto" w:fill="00FFFF"/>
          <w:lang w:val="es-ES_tradnl"/>
        </w:rPr>
        <w:t>LÍNEA DE ACCIÓN: FORMACIÓN</w:t>
      </w:r>
    </w:p>
    <w:p w:rsidR="00BE0667" w:rsidRDefault="00BE0667" w:rsidP="00BE0667">
      <w:pPr>
        <w:jc w:val="both"/>
        <w:rPr>
          <w:rFonts w:ascii="Arial" w:hAnsi="Arial" w:cs="Arial"/>
          <w:lang w:val="es-ES_tradnl"/>
        </w:rPr>
      </w:pPr>
    </w:p>
    <w:p w:rsidR="00BE0667" w:rsidRDefault="00BE0667" w:rsidP="00BE0667">
      <w:pPr>
        <w:jc w:val="both"/>
        <w:rPr>
          <w:rFonts w:ascii="Arial" w:hAnsi="Arial" w:cs="Arial"/>
          <w:shd w:val="clear" w:color="auto" w:fill="00FFFF"/>
          <w:lang w:val="es-ES_tradnl"/>
        </w:rPr>
      </w:pPr>
      <w:r>
        <w:rPr>
          <w:rFonts w:ascii="Arial" w:hAnsi="Arial" w:cs="Arial"/>
          <w:b/>
          <w:bCs/>
          <w:lang w:val="es-ES_tradnl"/>
        </w:rPr>
        <w:t>Ubicación:</w:t>
      </w:r>
      <w:r>
        <w:rPr>
          <w:rFonts w:ascii="Arial" w:hAnsi="Arial" w:cs="Arial"/>
          <w:lang w:val="es-ES_tradnl"/>
        </w:rPr>
        <w:t xml:space="preserve"> Curricular</w:t>
      </w:r>
    </w:p>
    <w:p w:rsidR="00BE0667" w:rsidRDefault="00BE0667" w:rsidP="00BE0667">
      <w:pPr>
        <w:jc w:val="both"/>
        <w:rPr>
          <w:rFonts w:ascii="Arial" w:hAnsi="Arial" w:cs="Arial"/>
          <w:shd w:val="clear" w:color="auto" w:fill="00FFFF"/>
          <w:lang w:val="es-ES_tradnl"/>
        </w:rPr>
      </w:pPr>
    </w:p>
    <w:p w:rsidR="00BE0667" w:rsidRDefault="00BE0667" w:rsidP="00BE06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A quién va dirigido</w:t>
      </w:r>
      <w:r>
        <w:rPr>
          <w:rFonts w:ascii="Arial" w:hAnsi="Arial" w:cs="Arial"/>
          <w:lang w:val="es-ES_tradnl"/>
        </w:rPr>
        <w:t>: Estudiantes</w:t>
      </w:r>
    </w:p>
    <w:p w:rsidR="00BE0667" w:rsidRDefault="00BE0667" w:rsidP="00BE066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667" w:rsidRDefault="00BE0667" w:rsidP="00BE06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60 minutos</w:t>
      </w:r>
    </w:p>
    <w:p w:rsidR="00BE0667" w:rsidRDefault="00BE0667" w:rsidP="00BE06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Propósito: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1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0667" w:rsidRDefault="00BE0667" w:rsidP="00BE0667">
      <w:pPr>
        <w:numPr>
          <w:ilvl w:val="0"/>
          <w:numId w:val="4"/>
        </w:numPr>
        <w:jc w:val="both"/>
        <w:rPr>
          <w:rFonts w:ascii="Arial" w:eastAsia="Tahoma" w:hAnsi="Arial" w:cs="Arial"/>
          <w:lang w:val="es-MX"/>
        </w:rPr>
      </w:pPr>
      <w:r>
        <w:rPr>
          <w:rFonts w:ascii="Arial" w:eastAsia="Tahoma" w:hAnsi="Arial" w:cs="Arial"/>
          <w:lang w:val="es-ES_tradnl"/>
        </w:rPr>
        <w:t xml:space="preserve">Identificar la forma en que la construcción </w:t>
      </w:r>
      <w:r>
        <w:rPr>
          <w:rFonts w:ascii="Arial" w:eastAsia="Tahoma" w:hAnsi="Arial" w:cs="Arial"/>
        </w:rPr>
        <w:t>sociocultural genera inequidad y desigualdad entre mujeres y hombres</w:t>
      </w:r>
      <w:r>
        <w:rPr>
          <w:rFonts w:ascii="Arial" w:eastAsia="Tahoma" w:hAnsi="Arial" w:cs="Arial"/>
          <w:lang w:val="es-MX"/>
        </w:rPr>
        <w:t>.</w:t>
      </w:r>
    </w:p>
    <w:p w:rsidR="00BE0667" w:rsidRDefault="00BE0667" w:rsidP="00BE0667">
      <w:pPr>
        <w:numPr>
          <w:ilvl w:val="0"/>
          <w:numId w:val="4"/>
        </w:numPr>
        <w:jc w:val="both"/>
        <w:rPr>
          <w:rFonts w:ascii="Arial" w:eastAsia="Tahoma" w:hAnsi="Arial" w:cs="Arial"/>
        </w:rPr>
      </w:pPr>
      <w:r>
        <w:rPr>
          <w:rFonts w:ascii="Arial" w:eastAsia="Tahoma" w:hAnsi="Arial" w:cs="Arial"/>
          <w:lang w:val="es-ES_tradnl"/>
        </w:rPr>
        <w:t>Analizar su entorno  a fin de</w:t>
      </w:r>
      <w:r>
        <w:rPr>
          <w:rFonts w:ascii="Arial" w:eastAsia="Tahoma" w:hAnsi="Arial" w:cs="Arial"/>
        </w:rPr>
        <w:t xml:space="preserve"> construir una cultura institucional equitativa.</w:t>
      </w:r>
    </w:p>
    <w:p w:rsidR="00BE0667" w:rsidRDefault="00BE0667" w:rsidP="00BE0667">
      <w:pPr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eastAsia="Tahoma" w:hAnsi="Arial" w:cs="Arial"/>
        </w:rPr>
        <w:t>Adquirir las herramientas teóricas y metodológicas que favorezcan la inclusión de la perspectiva de género.</w:t>
      </w:r>
    </w:p>
    <w:p w:rsidR="00BE0667" w:rsidRDefault="00BE0667" w:rsidP="00BE06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E0667" w:rsidRDefault="00BE0667" w:rsidP="00BE0667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952500"/>
            <wp:effectExtent l="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667" w:rsidRDefault="00BE0667" w:rsidP="00BE0667">
      <w:pPr>
        <w:jc w:val="both"/>
        <w:rPr>
          <w:rFonts w:ascii="Arial" w:hAnsi="Arial" w:cs="Arial"/>
          <w:b/>
          <w:bCs/>
          <w:lang w:val="es-ES_tradnl"/>
        </w:rPr>
      </w:pPr>
    </w:p>
    <w:p w:rsidR="00BE0667" w:rsidRDefault="00BE0667" w:rsidP="00BE066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Preparación de la actividad: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</w:p>
    <w:p w:rsidR="00BE0667" w:rsidRDefault="00BE0667" w:rsidP="00BE0667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El coordinador/a de la actividad deberá contar con los siguientes materiales: Hojas bond de varios colores y tamaños, cartones y o cartulinas de colores y tamaños variados, plumones gruesos y delgados de colores, bolígrafos.</w:t>
      </w:r>
    </w:p>
    <w:p w:rsidR="00BE0667" w:rsidRDefault="00BE0667" w:rsidP="00BE0667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BE0667" w:rsidTr="00AC5FAC">
        <w:tc>
          <w:tcPr>
            <w:tcW w:w="10173" w:type="dxa"/>
          </w:tcPr>
          <w:p w:rsidR="00BE0667" w:rsidRDefault="00BE0667" w:rsidP="00AC5F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Ficha técnica</w:t>
            </w:r>
          </w:p>
        </w:tc>
      </w:tr>
      <w:tr w:rsidR="00BE0667" w:rsidTr="00AC5FAC">
        <w:tc>
          <w:tcPr>
            <w:tcW w:w="10173" w:type="dxa"/>
          </w:tcPr>
          <w:p w:rsidR="00BE0667" w:rsidRPr="008429F5" w:rsidRDefault="00BE0667" w:rsidP="00AC5FA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Construcción social de género</w:t>
            </w:r>
          </w:p>
          <w:p w:rsidR="00BE0667" w:rsidRPr="008429F5" w:rsidRDefault="00BE0667" w:rsidP="00AC5FA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0667" w:rsidRPr="009E6BF0" w:rsidRDefault="00BE0667" w:rsidP="00AC5FAC">
            <w:pPr>
              <w:jc w:val="both"/>
              <w:rPr>
                <w:rFonts w:ascii="Arial" w:eastAsia="+mj-ea" w:hAnsi="Arial" w:cs="Arial"/>
                <w:b/>
                <w:i/>
              </w:rPr>
            </w:pPr>
            <w:r w:rsidRPr="009E6BF0">
              <w:rPr>
                <w:rFonts w:ascii="Arial" w:hAnsi="Arial" w:cs="Arial"/>
                <w:b/>
                <w:i/>
              </w:rPr>
              <w:t>Conceptos de gé</w:t>
            </w:r>
            <w:r w:rsidRPr="009E6BF0">
              <w:rPr>
                <w:rFonts w:ascii="Arial" w:eastAsia="+mj-ea" w:hAnsi="Arial" w:cs="Arial"/>
                <w:b/>
                <w:i/>
              </w:rPr>
              <w:t>nero</w:t>
            </w:r>
          </w:p>
          <w:p w:rsidR="00BE0667" w:rsidRPr="00C82AA1" w:rsidRDefault="00BE0667" w:rsidP="00AC5FAC">
            <w:pPr>
              <w:jc w:val="both"/>
              <w:rPr>
                <w:rFonts w:ascii="Arial" w:hAnsi="Arial" w:cs="Arial"/>
              </w:rPr>
            </w:pPr>
          </w:p>
          <w:p w:rsidR="00BE0667" w:rsidRPr="00C82AA1" w:rsidRDefault="00BE0667" w:rsidP="00BE0667">
            <w:pPr>
              <w:numPr>
                <w:ilvl w:val="0"/>
                <w:numId w:val="2"/>
              </w:numPr>
              <w:spacing w:after="200"/>
              <w:jc w:val="both"/>
              <w:rPr>
                <w:rFonts w:ascii="Arial" w:hAnsi="Arial" w:cs="Arial"/>
              </w:rPr>
            </w:pPr>
            <w:r>
              <w:rPr>
                <w:rFonts w:ascii="Arial" w:eastAsia="+mn-ea" w:hAnsi="Arial" w:cs="Arial"/>
              </w:rPr>
              <w:t xml:space="preserve">Conjunto </w:t>
            </w:r>
            <w:r w:rsidRPr="00C82AA1">
              <w:rPr>
                <w:rFonts w:ascii="Arial" w:eastAsia="+mn-ea" w:hAnsi="Arial" w:cs="Arial"/>
              </w:rPr>
              <w:t xml:space="preserve">de normas sociales, económicas, políticas, culturales, psicológicas, jurídicas, asignadas a cada sexo diferencialmente. </w:t>
            </w:r>
          </w:p>
          <w:p w:rsidR="00BE0667" w:rsidRPr="00C82AA1" w:rsidRDefault="00BE0667" w:rsidP="00BE0667">
            <w:pPr>
              <w:numPr>
                <w:ilvl w:val="0"/>
                <w:numId w:val="2"/>
              </w:num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 xml:space="preserve">Red de creencias, rasgos de la personalidad, actitudes, atribuciones, </w:t>
            </w:r>
            <w:r w:rsidRPr="00C82AA1">
              <w:rPr>
                <w:rFonts w:ascii="Arial" w:eastAsia="+mn-ea" w:hAnsi="Arial" w:cs="Arial"/>
              </w:rPr>
              <w:lastRenderedPageBreak/>
              <w:t>sentimientos, valores, conductas y actividades que diferencian a las mujeres y los hombres, como produ</w:t>
            </w:r>
            <w:r>
              <w:rPr>
                <w:rFonts w:ascii="Arial" w:eastAsia="+mn-ea" w:hAnsi="Arial" w:cs="Arial"/>
              </w:rPr>
              <w:t>cto de un proceso histórico de c</w:t>
            </w:r>
            <w:r w:rsidRPr="00C82AA1">
              <w:rPr>
                <w:rFonts w:ascii="Arial" w:eastAsia="+mn-ea" w:hAnsi="Arial" w:cs="Arial"/>
              </w:rPr>
              <w:t>onstrucción social.</w:t>
            </w:r>
          </w:p>
          <w:p w:rsidR="00BE0667" w:rsidRPr="00C82AA1" w:rsidRDefault="00BE0667" w:rsidP="00BE0667">
            <w:pPr>
              <w:numPr>
                <w:ilvl w:val="0"/>
                <w:numId w:val="2"/>
              </w:num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 xml:space="preserve">Elemento constitutivo de las relaciones sociales basadas en las diferencias que distinguen los sexos y el género, es una forma primaria de relaciones significantes de poder. </w:t>
            </w:r>
          </w:p>
          <w:p w:rsidR="00BE0667" w:rsidRPr="00C82AA1" w:rsidRDefault="00BE0667" w:rsidP="00BE0667">
            <w:pPr>
              <w:numPr>
                <w:ilvl w:val="0"/>
                <w:numId w:val="2"/>
              </w:num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>El género es un concepto social sujeto al cambio.</w:t>
            </w:r>
          </w:p>
          <w:p w:rsidR="00BE0667" w:rsidRPr="009E6BF0" w:rsidRDefault="00BE0667" w:rsidP="00AC5FAC">
            <w:pPr>
              <w:spacing w:after="160"/>
              <w:jc w:val="both"/>
              <w:rPr>
                <w:rFonts w:ascii="Arial" w:hAnsi="Arial" w:cs="Arial"/>
                <w:b/>
                <w:i/>
              </w:rPr>
            </w:pPr>
            <w:r w:rsidRPr="009E6BF0">
              <w:rPr>
                <w:rFonts w:ascii="Arial" w:eastAsia="+mj-ea" w:hAnsi="Arial" w:cs="Arial"/>
                <w:b/>
                <w:i/>
              </w:rPr>
              <w:t>Dimensiones de género</w:t>
            </w:r>
          </w:p>
          <w:p w:rsidR="00BE0667" w:rsidRPr="00C82AA1" w:rsidRDefault="00BE0667" w:rsidP="00BE0667">
            <w:pPr>
              <w:numPr>
                <w:ilvl w:val="0"/>
                <w:numId w:val="3"/>
              </w:numPr>
              <w:spacing w:after="16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  <w:b/>
                <w:bCs/>
              </w:rPr>
              <w:t xml:space="preserve">Género de </w:t>
            </w:r>
            <w:r>
              <w:rPr>
                <w:rFonts w:ascii="Arial" w:eastAsia="+mn-ea" w:hAnsi="Arial" w:cs="Arial"/>
                <w:b/>
                <w:bCs/>
              </w:rPr>
              <w:t>a</w:t>
            </w:r>
            <w:r w:rsidRPr="00C82AA1">
              <w:rPr>
                <w:rFonts w:ascii="Arial" w:eastAsia="+mn-ea" w:hAnsi="Arial" w:cs="Arial"/>
                <w:b/>
                <w:bCs/>
              </w:rPr>
              <w:t>signación:</w:t>
            </w:r>
            <w:r w:rsidRPr="00C82AA1">
              <w:rPr>
                <w:rFonts w:ascii="Arial" w:eastAsia="+mn-ea" w:hAnsi="Arial" w:cs="Arial"/>
              </w:rPr>
              <w:t xml:space="preserve"> este se asigna a partir de los órganos sexuales pélvicos externos, si hay un pene se determina que es un niño, si hay una vagina que es una niña. </w:t>
            </w:r>
          </w:p>
          <w:p w:rsidR="00BE0667" w:rsidRPr="00C82AA1" w:rsidRDefault="00BE0667" w:rsidP="00BE0667">
            <w:pPr>
              <w:numPr>
                <w:ilvl w:val="0"/>
                <w:numId w:val="3"/>
              </w:num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  <w:b/>
                <w:bCs/>
              </w:rPr>
              <w:t xml:space="preserve">Identidad de </w:t>
            </w:r>
            <w:r>
              <w:rPr>
                <w:rFonts w:ascii="Arial" w:eastAsia="+mn-ea" w:hAnsi="Arial" w:cs="Arial"/>
                <w:b/>
                <w:bCs/>
              </w:rPr>
              <w:t>g</w:t>
            </w:r>
            <w:r w:rsidRPr="00C82AA1">
              <w:rPr>
                <w:rFonts w:ascii="Arial" w:eastAsia="+mn-ea" w:hAnsi="Arial" w:cs="Arial"/>
                <w:b/>
                <w:bCs/>
              </w:rPr>
              <w:t>énero:</w:t>
            </w:r>
            <w:r w:rsidRPr="00C82AA1">
              <w:rPr>
                <w:rFonts w:ascii="Arial" w:eastAsia="+mn-ea" w:hAnsi="Arial" w:cs="Arial"/>
              </w:rPr>
              <w:t xml:space="preserve"> se conforma entre los </w:t>
            </w:r>
            <w:smartTag w:uri="urn:schemas-microsoft-com:office:smarttags" w:element="metricconverter">
              <w:smartTagPr>
                <w:attr w:name="ProductID" w:val="18 a"/>
              </w:smartTagPr>
              <w:r w:rsidRPr="00C82AA1">
                <w:rPr>
                  <w:rFonts w:ascii="Arial" w:eastAsia="+mn-ea" w:hAnsi="Arial" w:cs="Arial"/>
                </w:rPr>
                <w:t>18 a</w:t>
              </w:r>
            </w:smartTag>
            <w:r w:rsidRPr="00C82AA1">
              <w:rPr>
                <w:rFonts w:ascii="Arial" w:eastAsia="+mn-ea" w:hAnsi="Arial" w:cs="Arial"/>
              </w:rPr>
              <w:t xml:space="preserve"> 30 meses de vida, asimilada en un proceso de socialización de la persona, tiene que ver con la vivencia interna, es decir con la percepción subjeti</w:t>
            </w:r>
            <w:r>
              <w:rPr>
                <w:rFonts w:ascii="Arial" w:eastAsia="+mn-ea" w:hAnsi="Arial" w:cs="Arial"/>
              </w:rPr>
              <w:t xml:space="preserve">va ¿cómo me siento y me asumo? </w:t>
            </w:r>
            <w:r w:rsidRPr="00C82AA1">
              <w:rPr>
                <w:rFonts w:ascii="Arial" w:eastAsia="+mn-ea" w:hAnsi="Arial" w:cs="Arial"/>
              </w:rPr>
              <w:t xml:space="preserve">Es la sensación interna de sentirse mujer u hombre, no importando mi orientación ni mi rol. </w:t>
            </w:r>
          </w:p>
          <w:p w:rsidR="00BE0667" w:rsidRPr="00C82AA1" w:rsidRDefault="00BE0667" w:rsidP="00BE0667">
            <w:pPr>
              <w:numPr>
                <w:ilvl w:val="0"/>
                <w:numId w:val="3"/>
              </w:num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  <w:b/>
                <w:bCs/>
              </w:rPr>
              <w:t xml:space="preserve">Rol de </w:t>
            </w:r>
            <w:r>
              <w:rPr>
                <w:rFonts w:ascii="Arial" w:eastAsia="+mn-ea" w:hAnsi="Arial" w:cs="Arial"/>
                <w:b/>
                <w:bCs/>
              </w:rPr>
              <w:t>g</w:t>
            </w:r>
            <w:r w:rsidRPr="00C82AA1">
              <w:rPr>
                <w:rFonts w:ascii="Arial" w:eastAsia="+mn-ea" w:hAnsi="Arial" w:cs="Arial"/>
                <w:b/>
                <w:bCs/>
              </w:rPr>
              <w:t>énero:</w:t>
            </w:r>
            <w:r w:rsidRPr="00C82AA1">
              <w:rPr>
                <w:rFonts w:ascii="Arial" w:eastAsia="+mn-ea" w:hAnsi="Arial" w:cs="Arial"/>
              </w:rPr>
              <w:t xml:space="preserve"> es lo que se espera de mujeres y de hombres, son los estereotipos asignados a partir de una subjetividad construida socialmente, y tiene que ver con las conductas asignadas. </w:t>
            </w:r>
          </w:p>
          <w:p w:rsidR="00BE0667" w:rsidRPr="00C82AA1" w:rsidRDefault="00BE0667" w:rsidP="00AC5FAC">
            <w:pPr>
              <w:jc w:val="both"/>
              <w:rPr>
                <w:rFonts w:ascii="Arial" w:eastAsia="+mn-ea" w:hAnsi="Arial" w:cs="Arial"/>
              </w:rPr>
            </w:pPr>
            <w:r w:rsidRPr="00C82AA1">
              <w:rPr>
                <w:rFonts w:ascii="Arial" w:eastAsia="+mn-ea" w:hAnsi="Arial" w:cs="Arial"/>
                <w:b/>
                <w:bCs/>
              </w:rPr>
              <w:t xml:space="preserve">Orientación </w:t>
            </w:r>
            <w:r>
              <w:rPr>
                <w:rFonts w:ascii="Arial" w:eastAsia="+mn-ea" w:hAnsi="Arial" w:cs="Arial"/>
                <w:b/>
                <w:bCs/>
              </w:rPr>
              <w:t>s</w:t>
            </w:r>
            <w:r w:rsidRPr="00C82AA1">
              <w:rPr>
                <w:rFonts w:ascii="Arial" w:eastAsia="+mn-ea" w:hAnsi="Arial" w:cs="Arial"/>
                <w:b/>
                <w:bCs/>
              </w:rPr>
              <w:t>exual:</w:t>
            </w:r>
            <w:r>
              <w:rPr>
                <w:rFonts w:ascii="Arial" w:eastAsia="+mn-ea" w:hAnsi="Arial" w:cs="Arial"/>
              </w:rPr>
              <w:t xml:space="preserve"> atracción erótico-afectiva </w:t>
            </w:r>
            <w:r w:rsidRPr="00C82AA1">
              <w:rPr>
                <w:rFonts w:ascii="Arial" w:eastAsia="+mn-ea" w:hAnsi="Arial" w:cs="Arial"/>
              </w:rPr>
              <w:t>que se tiene hacia una persona</w:t>
            </w:r>
            <w:r>
              <w:rPr>
                <w:rFonts w:ascii="Arial" w:eastAsia="+mn-ea" w:hAnsi="Arial" w:cs="Arial"/>
              </w:rPr>
              <w:t>; siendo de mi mismo sexo-</w:t>
            </w:r>
            <w:r w:rsidRPr="00C82AA1">
              <w:rPr>
                <w:rFonts w:ascii="Arial" w:eastAsia="+mn-ea" w:hAnsi="Arial" w:cs="Arial"/>
              </w:rPr>
              <w:t>género, entonces la orienta</w:t>
            </w:r>
            <w:r>
              <w:rPr>
                <w:rFonts w:ascii="Arial" w:eastAsia="+mn-ea" w:hAnsi="Arial" w:cs="Arial"/>
              </w:rPr>
              <w:t xml:space="preserve">ción sexual será homosexual; </w:t>
            </w:r>
            <w:r w:rsidRPr="00C82AA1">
              <w:rPr>
                <w:rFonts w:ascii="Arial" w:eastAsia="+mn-ea" w:hAnsi="Arial" w:cs="Arial"/>
              </w:rPr>
              <w:t>si es de sexo-género opuesto al mío, entonces la orientación sexual será heterosexual; sí indiscriminadamente mi atracción es hacia hombres y mujeres, mi orientación es bisexual.</w:t>
            </w:r>
          </w:p>
          <w:p w:rsidR="00BE0667" w:rsidRPr="00C82AA1" w:rsidRDefault="00BE0667" w:rsidP="00AC5FAC">
            <w:pPr>
              <w:jc w:val="both"/>
              <w:rPr>
                <w:rFonts w:ascii="Arial" w:hAnsi="Arial" w:cs="Arial"/>
              </w:rPr>
            </w:pP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+mj-ea" w:hAnsi="Arial" w:cs="Arial"/>
                <w:b/>
                <w:i/>
              </w:rPr>
              <w:t>E</w:t>
            </w:r>
            <w:r w:rsidRPr="009E6BF0">
              <w:rPr>
                <w:rFonts w:ascii="Arial" w:eastAsia="+mj-ea" w:hAnsi="Arial" w:cs="Arial"/>
                <w:b/>
                <w:i/>
              </w:rPr>
              <w:t>stereotipo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eastAsia="+mn-ea" w:hAnsi="Arial" w:cs="Arial"/>
              </w:rPr>
            </w:pPr>
            <w:r w:rsidRPr="00C82AA1">
              <w:rPr>
                <w:rFonts w:ascii="Arial" w:eastAsia="+mn-ea" w:hAnsi="Arial" w:cs="Arial"/>
              </w:rPr>
              <w:t>Es una representación social compartida por un grupo (comunidad, sociedad, país) que define de manera simplista a las personas a partir de convencio</w:t>
            </w:r>
            <w:r>
              <w:rPr>
                <w:rFonts w:ascii="Arial" w:eastAsia="+mn-ea" w:hAnsi="Arial" w:cs="Arial"/>
              </w:rPr>
              <w:t>nalismos que no toman en cuenta</w:t>
            </w:r>
            <w:r w:rsidRPr="00C82AA1">
              <w:rPr>
                <w:rFonts w:ascii="Arial" w:eastAsia="+mn-ea" w:hAnsi="Arial" w:cs="Arial"/>
              </w:rPr>
              <w:t xml:space="preserve"> sus verdaderas características, capacidades y sentimientos. 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>Las instituciones que tienen una gran influencia en la construcción social de género son las siguientes:</w:t>
            </w: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eastAsia="+mj-ea" w:hAnsi="Arial" w:cs="Arial"/>
                <w:i/>
              </w:rPr>
              <w:t>L</w:t>
            </w:r>
            <w:r w:rsidRPr="009E6BF0">
              <w:rPr>
                <w:rFonts w:ascii="Arial" w:eastAsia="+mj-ea" w:hAnsi="Arial" w:cs="Arial"/>
                <w:i/>
              </w:rPr>
              <w:t>a familia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 xml:space="preserve">En </w:t>
            </w:r>
            <w:smartTag w:uri="urn:schemas-microsoft-com:office:smarttags" w:element="PersonName">
              <w:smartTagPr>
                <w:attr w:name="ProductID" w:val="la Familia"/>
              </w:smartTagPr>
              <w:r w:rsidRPr="00C82AA1">
                <w:rPr>
                  <w:rFonts w:ascii="Arial" w:eastAsia="+mn-ea" w:hAnsi="Arial" w:cs="Arial"/>
                </w:rPr>
                <w:t>la Familia</w:t>
              </w:r>
            </w:smartTag>
            <w:r w:rsidRPr="00C82AA1">
              <w:rPr>
                <w:rFonts w:ascii="Arial" w:eastAsia="+mn-ea" w:hAnsi="Arial" w:cs="Arial"/>
              </w:rPr>
              <w:t xml:space="preserve"> se aprende y enseña a vivir en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sociedad. Es allí donde se transmiten las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reglas para mujeres y hombres, las</w:t>
            </w:r>
            <w:r w:rsidRPr="00C82AA1">
              <w:rPr>
                <w:rFonts w:ascii="Arial" w:hAnsi="Arial" w:cs="Arial"/>
              </w:rPr>
              <w:t xml:space="preserve">  </w:t>
            </w:r>
            <w:r w:rsidRPr="00C82AA1">
              <w:rPr>
                <w:rFonts w:ascii="Arial" w:eastAsia="+mn-ea" w:hAnsi="Arial" w:cs="Arial"/>
              </w:rPr>
              <w:t>creencias y las i</w:t>
            </w:r>
            <w:r>
              <w:rPr>
                <w:rFonts w:ascii="Arial" w:eastAsia="+mn-ea" w:hAnsi="Arial" w:cs="Arial"/>
              </w:rPr>
              <w:t>deas que permiten distinguir lo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bueno de lo malo, lo bonito de lo feo, lo deseable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de lo indeseable, lo prohibido y lo permi</w:t>
            </w:r>
            <w:r>
              <w:rPr>
                <w:rFonts w:ascii="Arial" w:eastAsia="+mn-ea" w:hAnsi="Arial" w:cs="Arial"/>
              </w:rPr>
              <w:t>t</w:t>
            </w:r>
            <w:r w:rsidRPr="00C82AA1">
              <w:rPr>
                <w:rFonts w:ascii="Arial" w:eastAsia="+mn-ea" w:hAnsi="Arial" w:cs="Arial"/>
              </w:rPr>
              <w:t>i</w:t>
            </w:r>
            <w:r>
              <w:rPr>
                <w:rFonts w:ascii="Arial" w:eastAsia="+mn-ea" w:hAnsi="Arial" w:cs="Arial"/>
              </w:rPr>
              <w:t>d</w:t>
            </w:r>
            <w:r w:rsidRPr="00C82AA1">
              <w:rPr>
                <w:rFonts w:ascii="Arial" w:eastAsia="+mn-ea" w:hAnsi="Arial" w:cs="Arial"/>
              </w:rPr>
              <w:t>o; la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familia es la primera institución en donde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aprendemos nuestros valores. En esta medida sus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valores son los que menos cuestionamos y son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también los que más trabajo cuesta cambiar.</w:t>
            </w: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eastAsia="+mj-ea" w:hAnsi="Arial" w:cs="Arial"/>
                <w:i/>
              </w:rPr>
              <w:t>L</w:t>
            </w:r>
            <w:r w:rsidRPr="009E6BF0">
              <w:rPr>
                <w:rFonts w:ascii="Arial" w:eastAsia="+mj-ea" w:hAnsi="Arial" w:cs="Arial"/>
                <w:i/>
              </w:rPr>
              <w:t>a iglesia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  <w:bCs/>
              </w:rPr>
              <w:lastRenderedPageBreak/>
              <w:t>Las normas religiosas son aquéllas que tienen como fuente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textos básicos, en donde, de acuerdo con cada credo, se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plasma la voluntad de un dios. Así pueden ser definidas 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partir de un origen ajeno a las sociedades, de carácter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divino, superior al ser humano o a sus instituciones.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Existen sociedades donde la iglesia y el Estado se unen,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dando sustento jurídico a las normas religiosas y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sancionándolas mediante los instrumentos del Estado. En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algunos ca</w:t>
            </w:r>
            <w:r>
              <w:rPr>
                <w:rFonts w:ascii="Arial" w:eastAsia="+mn-ea" w:hAnsi="Arial" w:cs="Arial"/>
                <w:bCs/>
              </w:rPr>
              <w:t>sos, como en ciertos fundamentalismos</w:t>
            </w:r>
            <w:r w:rsidRPr="00C82AA1">
              <w:rPr>
                <w:rFonts w:ascii="Arial" w:eastAsia="+mn-ea" w:hAnsi="Arial" w:cs="Arial"/>
                <w:bCs/>
              </w:rPr>
              <w:t>, la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interpretación que le dan los hombres a los principios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religiosos sobre las conductas apropiadas para las mujeres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y hombres, llegan a la violación de los derechos humanos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bCs/>
              </w:rPr>
              <w:t>más elementales.</w:t>
            </w: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eastAsia="+mj-ea" w:hAnsi="Arial" w:cs="Arial"/>
                <w:i/>
              </w:rPr>
              <w:t>L</w:t>
            </w:r>
            <w:r w:rsidRPr="009E6BF0">
              <w:rPr>
                <w:rFonts w:ascii="Arial" w:eastAsia="+mj-ea" w:hAnsi="Arial" w:cs="Arial"/>
                <w:i/>
              </w:rPr>
              <w:t>a escuela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>El aprendizaje que se adquiere en la familia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se sigue reforzando en otro ámbito de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socialización como la escuela. Por ejemplo,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las imágenes de los libros de texto muestran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a mujeres y hombres realizando actividades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que se han considerado propias de su sexo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(amas de casa, madres, enfermeras,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secretarias, obreros, carpinteros, ingenieros,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abogados, ejecutivos)</w:t>
            </w: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L</w:t>
            </w:r>
            <w:r w:rsidRPr="009E6BF0">
              <w:rPr>
                <w:rFonts w:ascii="Arial" w:hAnsi="Arial" w:cs="Arial"/>
                <w:i/>
              </w:rPr>
              <w:t>os medios de comunicació</w:t>
            </w:r>
            <w:r w:rsidRPr="009E6BF0">
              <w:rPr>
                <w:rFonts w:ascii="Arial" w:eastAsia="+mj-ea" w:hAnsi="Arial" w:cs="Arial"/>
                <w:i/>
              </w:rPr>
              <w:t>n</w:t>
            </w:r>
          </w:p>
          <w:p w:rsidR="00BE0667" w:rsidRPr="00C82AA1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</w:rPr>
              <w:t>Son las diversas formas industrializadas de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producir información, orientación y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entretenimiento para una sociedad: la televisión, la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prensa, la radio, el cine y el video, penetran en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toda la población urbana y gran parte de la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población rural, intentando imponer, por medio de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sus mensajes, formas universales de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comportamiento y consumo, aspiraciones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personales y sociales, trayectoria de vida y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</w:rPr>
              <w:t>visiones del mundo socialmente aceptadas.</w:t>
            </w:r>
          </w:p>
          <w:p w:rsidR="00BE0667" w:rsidRPr="009E6BF0" w:rsidRDefault="00BE0667" w:rsidP="00AC5FAC">
            <w:pPr>
              <w:jc w:val="both"/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+mj-ea" w:hAnsi="Arial" w:cs="Arial"/>
                <w:b/>
                <w:i/>
              </w:rPr>
              <w:t>E</w:t>
            </w:r>
            <w:r w:rsidRPr="009E6BF0">
              <w:rPr>
                <w:rFonts w:ascii="Arial" w:eastAsia="+mj-ea" w:hAnsi="Arial" w:cs="Arial"/>
                <w:b/>
                <w:i/>
              </w:rPr>
              <w:t>quidad</w:t>
            </w:r>
          </w:p>
          <w:p w:rsidR="00BE0667" w:rsidRDefault="00BE0667" w:rsidP="00AC5FAC">
            <w:pPr>
              <w:spacing w:after="200"/>
              <w:jc w:val="both"/>
              <w:rPr>
                <w:rFonts w:ascii="Arial" w:hAnsi="Arial" w:cs="Arial"/>
              </w:rPr>
            </w:pPr>
            <w:r w:rsidRPr="00C82AA1">
              <w:rPr>
                <w:rFonts w:ascii="Arial" w:eastAsia="+mn-ea" w:hAnsi="Arial" w:cs="Arial"/>
                <w:lang w:val="es-MX"/>
              </w:rPr>
              <w:t>Es el reconocimiento de la diversidad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lang w:val="es-MX"/>
              </w:rPr>
              <w:t>del otro y la otra para propiciar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lang w:val="es-MX"/>
              </w:rPr>
              <w:t>condiciones de mayor justicia e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lang w:val="es-MX"/>
              </w:rPr>
              <w:t>igualdad de oportunidades, tomando</w:t>
            </w:r>
            <w:r w:rsidRPr="00C82AA1">
              <w:rPr>
                <w:rFonts w:ascii="Arial" w:hAnsi="Arial" w:cs="Arial"/>
              </w:rPr>
              <w:t xml:space="preserve"> </w:t>
            </w:r>
            <w:r w:rsidRPr="00C82AA1">
              <w:rPr>
                <w:rFonts w:ascii="Arial" w:eastAsia="+mn-ea" w:hAnsi="Arial" w:cs="Arial"/>
                <w:lang w:val="es-MX"/>
              </w:rPr>
              <w:t>en cuenta la especificidad de cada</w:t>
            </w:r>
            <w:r w:rsidRPr="00C82A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</w:t>
            </w:r>
            <w:r w:rsidRPr="00C82AA1">
              <w:rPr>
                <w:rFonts w:ascii="Arial" w:eastAsia="+mn-ea" w:hAnsi="Arial" w:cs="Arial"/>
                <w:lang w:val="es-MX"/>
              </w:rPr>
              <w:t>ersona.</w:t>
            </w:r>
            <w:r w:rsidRPr="00C82AA1">
              <w:rPr>
                <w:rFonts w:ascii="Arial" w:eastAsia="+mn-ea" w:hAnsi="Arial" w:cs="Arial"/>
              </w:rPr>
              <w:t xml:space="preserve"> </w:t>
            </w:r>
          </w:p>
        </w:tc>
      </w:tr>
    </w:tbl>
    <w:p w:rsidR="00BE0667" w:rsidRDefault="00BE0667" w:rsidP="00BE0667">
      <w:pPr>
        <w:jc w:val="both"/>
        <w:rPr>
          <w:rFonts w:ascii="Arial" w:hAnsi="Arial" w:cs="Arial"/>
        </w:rPr>
      </w:pPr>
    </w:p>
    <w:p w:rsidR="00BE0667" w:rsidRDefault="00BE0667" w:rsidP="00BE0667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667" w:rsidRDefault="00BE0667" w:rsidP="00BE0667">
      <w:pPr>
        <w:jc w:val="both"/>
        <w:rPr>
          <w:rFonts w:ascii="Arial" w:hAnsi="Arial" w:cs="Arial"/>
        </w:rPr>
      </w:pP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ES_tradnl"/>
        </w:rPr>
        <w:t>Solicitar a las y los participantes que saquen una hoja de papel en blanco y la corten a  la mitad, así como que cuenten con colores, bolígrafo, plumones.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ES_tradnl"/>
        </w:rPr>
        <w:t>Invitarlos a formar grupos de seis integrantes.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ES_tradnl"/>
        </w:rPr>
        <w:t xml:space="preserve">Según el número de equipos se les pide a la mitad de las y los participantes que escriban cinco características con las que han oído que se define a las mujeres, en la mitad de su hoja, a la otra mitad se les pide que anoten, en la mitad de su hoja, cinco características con las que han oído se describe a los hombres.  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pone el símbolo de hombre en una hoja y en otra el símbolo  de mujer, y se colocan ambas hojas en el suelo una a lado de la otra. Se pide a los </w:t>
      </w:r>
      <w:r>
        <w:rPr>
          <w:rFonts w:ascii="Arial" w:hAnsi="Arial" w:cs="Arial"/>
        </w:rPr>
        <w:lastRenderedPageBreak/>
        <w:t>equipos que vayan poniendo las características de uno y de otra en hilera, como si fuera un camino en el suelo.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Las y los participantes van leyendo un lado y otro. Se promueve que hagan comentarios y que discutan sobre lo que está escrito.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les invita a ponerse de pie y observar lo que se puso de la mujer y del hombre.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El coordinador/a de la actividad cambia los signos de hombre y mujer que están en el inicio de la hilera y los invierte. Le pregunta a las y los participantes si las características que se le pusieron a la mujer las puede tener el hombre y (viceversa).</w:t>
      </w:r>
    </w:p>
    <w:p w:rsidR="00BE0667" w:rsidRDefault="00BE0667" w:rsidP="00BE0667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Con este ejercicio se toma conciencia  de que  tanto hombres y mujeres tienen estereotipos y roles que han sido impuestos culturalmente y que éstos pueden ser cambiados en la medida que hombres y mujeres tomen conciencia y estén dispuestos a romper con este paradigma y formar una sociedad más equitativa.</w:t>
      </w:r>
    </w:p>
    <w:p w:rsidR="00BE0667" w:rsidRDefault="00BE0667" w:rsidP="00BE0667">
      <w:pPr>
        <w:tabs>
          <w:tab w:val="left" w:pos="720"/>
        </w:tabs>
        <w:ind w:left="360"/>
        <w:jc w:val="both"/>
        <w:rPr>
          <w:rFonts w:ascii="Arial" w:hAnsi="Arial" w:cs="Arial"/>
          <w:lang w:val="es-ES_tradnl"/>
        </w:rPr>
      </w:pPr>
    </w:p>
    <w:p w:rsidR="00BE0667" w:rsidRDefault="00BE0667" w:rsidP="00BE0667">
      <w:pPr>
        <w:spacing w:after="160"/>
        <w:ind w:left="357"/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 xml:space="preserve">Seguimiento: </w:t>
      </w:r>
    </w:p>
    <w:p w:rsidR="00BE0667" w:rsidRDefault="00BE0667" w:rsidP="00BE0667">
      <w:pPr>
        <w:spacing w:after="160"/>
        <w:ind w:left="357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Periódicamente los alumnos, consultarán en hospitales, ministerios públicos, y notas periodísticas, si las demandas, información o atención médica por algún tipo de abuso hacia la mujer han aumentado o disminuido.</w:t>
      </w:r>
    </w:p>
    <w:p w:rsidR="00BE0667" w:rsidRPr="00763156" w:rsidRDefault="00BE0667" w:rsidP="00BE0667">
      <w:pPr>
        <w:pStyle w:val="Sangradetextonormal"/>
        <w:ind w:firstLine="633"/>
        <w:jc w:val="both"/>
        <w:rPr>
          <w:rFonts w:ascii="Arial" w:hAnsi="Arial" w:cs="Arial"/>
        </w:rPr>
      </w:pPr>
      <w:r w:rsidRPr="00763156">
        <w:rPr>
          <w:rFonts w:ascii="Arial" w:hAnsi="Arial" w:cs="Arial"/>
        </w:rPr>
        <w:t>Elaborarán un folletín analizando los resultados y lo distribuirán entre la comunidad escolar.</w:t>
      </w:r>
    </w:p>
    <w:p w:rsidR="00B928FF" w:rsidRDefault="00BE0667" w:rsidP="00BE0667">
      <w:r>
        <w:rPr>
          <w:b/>
        </w:rPr>
        <w:br w:type="page"/>
      </w:r>
    </w:p>
    <w:sectPr w:rsidR="00B928FF" w:rsidSect="00B928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6F6" w:rsidRDefault="004F26F6" w:rsidP="00BE0667">
      <w:r>
        <w:separator/>
      </w:r>
    </w:p>
  </w:endnote>
  <w:endnote w:type="continuationSeparator" w:id="0">
    <w:p w:rsidR="004F26F6" w:rsidRDefault="004F26F6" w:rsidP="00BE0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6F6" w:rsidRDefault="004F26F6" w:rsidP="00BE0667">
      <w:r>
        <w:separator/>
      </w:r>
    </w:p>
  </w:footnote>
  <w:footnote w:type="continuationSeparator" w:id="0">
    <w:p w:rsidR="004F26F6" w:rsidRDefault="004F26F6" w:rsidP="00BE0667">
      <w:r>
        <w:continuationSeparator/>
      </w:r>
    </w:p>
  </w:footnote>
  <w:footnote w:id="1">
    <w:p w:rsidR="00BE0667" w:rsidRPr="004E7A15" w:rsidRDefault="00BE0667" w:rsidP="00BE0667">
      <w:pPr>
        <w:pStyle w:val="Textonotapie"/>
        <w:rPr>
          <w:lang w:val="es-MX"/>
        </w:rPr>
      </w:pPr>
      <w:r w:rsidRPr="004E7A15">
        <w:rPr>
          <w:rStyle w:val="Refdenotaalpie"/>
        </w:rPr>
        <w:sym w:font="Symbol" w:char="F02A"/>
      </w:r>
      <w:r>
        <w:t xml:space="preserve">  Adaptada de SERAJ,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381"/>
    <w:multiLevelType w:val="hybridMultilevel"/>
    <w:tmpl w:val="157223AC"/>
    <w:lvl w:ilvl="0" w:tplc="DD9EAA56">
      <w:start w:val="1"/>
      <w:numFmt w:val="bullet"/>
      <w:lvlText w:val="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120670" w:tentative="1">
      <w:start w:val="1"/>
      <w:numFmt w:val="bullet"/>
      <w:lvlText w:val="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4A96AC" w:tentative="1">
      <w:start w:val="1"/>
      <w:numFmt w:val="bullet"/>
      <w:lvlText w:val="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3ABA6C" w:tentative="1">
      <w:start w:val="1"/>
      <w:numFmt w:val="bullet"/>
      <w:lvlText w:val="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5067F6" w:tentative="1">
      <w:start w:val="1"/>
      <w:numFmt w:val="bullet"/>
      <w:lvlText w:val="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4E958E" w:tentative="1">
      <w:start w:val="1"/>
      <w:numFmt w:val="bullet"/>
      <w:lvlText w:val="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9CA9AE" w:tentative="1">
      <w:start w:val="1"/>
      <w:numFmt w:val="bullet"/>
      <w:lvlText w:val="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CE5638" w:tentative="1">
      <w:start w:val="1"/>
      <w:numFmt w:val="bullet"/>
      <w:lvlText w:val="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449DCA" w:tentative="1">
      <w:start w:val="1"/>
      <w:numFmt w:val="bullet"/>
      <w:lvlText w:val="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1078F3"/>
    <w:multiLevelType w:val="hybridMultilevel"/>
    <w:tmpl w:val="BE3A49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8D7B9E"/>
    <w:multiLevelType w:val="hybridMultilevel"/>
    <w:tmpl w:val="505C2D0E"/>
    <w:lvl w:ilvl="0" w:tplc="EDC897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6F2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CAD1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5436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D811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D208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4041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A2C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12B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9A7EB2"/>
    <w:multiLevelType w:val="hybridMultilevel"/>
    <w:tmpl w:val="801E97F0"/>
    <w:lvl w:ilvl="0" w:tplc="78A827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546E3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2A2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621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A0A5B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B84A4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1018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FC49A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0C1E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667"/>
    <w:rsid w:val="004F26F6"/>
    <w:rsid w:val="00B928FF"/>
    <w:rsid w:val="00BE0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BE0667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BE0667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BE066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BE0667"/>
    <w:pPr>
      <w:ind w:left="360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BE0667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66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667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1066</Words>
  <Characters>5864</Characters>
  <Application>Microsoft Office Word</Application>
  <DocSecurity>0</DocSecurity>
  <Lines>48</Lines>
  <Paragraphs>13</Paragraphs>
  <ScaleCrop>false</ScaleCrop>
  <Company/>
  <LinksUpToDate>false</LinksUpToDate>
  <CharactersWithSpaces>6917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2010-06-29T16:31:00Z</dcterms:created>
  <dcterms:modified xsi:type="dcterms:W3CDTF">2010-06-29T16:35:00Z</dcterms:modified>
</cp:coreProperties>
</file>